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512"/>
      </w:tblGrid>
      <w:tr>
        <w:tc>
          <w:tcPr>
            <w:tcW w:type="dxa" w:w="10512"/>
            <w:tcBorders>
              <w:top w:val="none"/>
              <w:left w:val="none"/>
              <w:bottom w:val="none"/>
              <w:right w:val="none"/>
            </w:tcBorders>
            <w:shd w:fill="1F4E79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2"/>
                <w:szCs w:val="32"/>
              </w:rPr>
              <w:t xml:space="preserve">DIRECTOR PREP SHEET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color w:val="C19A3E"/>
                <w:sz w:val="20"/>
                <w:szCs w:val="20"/>
              </w:rPr>
              <w:t xml:space="preserve">Director, Long-Term Care</w:t>
            </w:r>
          </w:p>
        </w:tc>
      </w:tr>
    </w:tbl>
    <w:p>
      <w:pPr>
        <w:spacing w:after="40"/>
      </w:pPr>
    </w:p>
    <w:p>
      <w:pPr>
        <w:spacing w:after="100"/>
      </w:pPr>
      <w:r>
        <w:rPr>
          <w:rFonts w:ascii="Calibri" w:cs="Calibri" w:eastAsia="Calibri" w:hAnsi="Calibri"/>
          <w:color w:val="2C3E50"/>
          <w:sz w:val="18"/>
          <w:szCs w:val="18"/>
        </w:rPr>
        <w:t xml:space="preserve">Survey: May 4–6, 2026 | </w:t>
      </w:r>
      <w:r>
        <w:rPr>
          <w:rFonts w:ascii="Calibri" w:cs="Calibri" w:eastAsia="Calibri" w:hAnsi="Calibri"/>
          <w:i/>
          <w:iCs/>
          <w:color w:val="2C3E50"/>
          <w:sz w:val="18"/>
          <w:szCs w:val="18"/>
        </w:rPr>
        <w:t xml:space="preserve">Session-specific quick reference with questions and checklist.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YOUR SESSION(S)</w:t>
      </w:r>
    </w:p>
    <w:tbl>
      <w:tblPr>
        <w:tblW w:type="dxa" w:w="10512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5512"/>
        <w:gridCol w:w="30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Time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Session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Surveyor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Mon 1300–1630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Episode of Care — LTC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Michael MacFadden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Tue 1000–1100</w:t>
            </w:r>
          </w:p>
        </w:tc>
        <w:tc>
          <w:tcPr>
            <w:tcW w:type="dxa" w:w="551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Resident &amp; Family Engagement Focus Group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color w:val="2C3E50"/>
                <w:sz w:val="18"/>
                <w:szCs w:val="18"/>
              </w:rPr>
              <w:t xml:space="preserve">Michael MacFadden</w:t>
            </w:r>
          </w:p>
        </w:tc>
      </w:tr>
    </w:tbl>
    <w:p>
      <w:pPr>
        <w:spacing w:after="40"/>
      </w:pP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QUESTIONS TO PREPARE FOR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Tell me about a specific resident’s care journey. Individualized plan?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do you prevent falls? What’s the rate? What changed?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Walk me through medication reconciliation at admission and transfers.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responsive behaviours managed? GPA training?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How are residents/families involved in care planning and QI?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What QI projects are running? How measured?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KEY POINTS TO KNOW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LTC: 96.8% compliance (4 gaps, 15 partials).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Michael MacFadden: NP, GPA-certified. Led LTC in 2022. Will walk neighbourhoods 3.5 hours.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ROPs: Falls, pressure injury, med reconciliation, suicide risk, patient safety incidents.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Mock survey finding: staff need to articulate QI. Ensure team has rehearsed.</w:t>
      </w:r>
    </w:p>
    <w:p>
      <w:pPr>
        <w:pStyle w:val="Heading2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BEFORE MAY 4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Brief all LTC neighbourhoods on surveyor visit/timing.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Ensure fall rate, pressure injury, restraint data current.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Verify care plans reflect individualized, person-centred language.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Prepare Resident/Family Council examples.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Calibri" w:cs="Calibri" w:eastAsia="Calibri" w:hAnsi="Calibri"/>
          <w:color w:val="2C3E50"/>
          <w:sz w:val="20"/>
          <w:szCs w:val="20"/>
        </w:rPr>
        <w:t xml:space="preserve">Connect with Accreditation Project Lead.</w:t>
      </w:r>
    </w:p>
    <w:p>
      <w:pPr>
        <w:pBdr>
          <w:top w:val="single" w:color="1F4E79" w:sz="2" w:space="4"/>
        </w:pBdr>
        <w:spacing w:before="200"/>
      </w:pP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Questions? Contact the Accreditation Project Lead for a pre-survey briefing.</w:t>
      </w:r>
      <w:r>
        <w:rPr>
          <w:rFonts w:ascii="Calibri" w:cs="Calibri" w:eastAsia="Calibri" w:hAnsi="Calibri"/>
          <w:i/>
          <w:iCs/>
          <w:color w:val="888888"/>
          <w:sz w:val="16"/>
          <w:szCs w:val="16"/>
        </w:rPr>
        <w:t xml:space="preserve">  |  Tracer rehearsal: tracers.sjhcgsurvey.ca</w:t>
      </w:r>
    </w:p>
    <w:sectPr>
      <w:pgSz w:w="12240" w:h="15840" w:orient="portrait"/>
      <w:pgMar w:top="720" w:right="864" w:bottom="720" w:left="86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  <w:lvl w:ilvl="1" w15:tentative="1">
      <w:start w:val="1"/>
      <w:numFmt w:val="bullet"/>
      <w:lvlText w:val="○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4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3E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Calibri" w:cs="Calibri" w:eastAsia="Calibri" w:hAnsi="Calibri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2026-03-16T16:23:43.499Z</dcterms:created>
  <dcterms:modified xsi:type="dcterms:W3CDTF">2026-03-16T16:23:43.499Z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