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12"/>
      </w:tblGrid>
      <w:tr>
        <w:tc>
          <w:tcPr>
            <w:tcW w:type="dxa" w:w="10512"/>
            <w:tcBorders>
              <w:top w:val="none"/>
              <w:left w:val="none"/>
              <w:bottom w:val="none"/>
              <w:right w:val="none"/>
            </w:tcBorders>
            <w:shd w:fill="1F4E7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2"/>
                <w:szCs w:val="32"/>
              </w:rPr>
              <w:t xml:space="preserve">ACCREDITATION BRIEFING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C19A3E"/>
                <w:sz w:val="20"/>
                <w:szCs w:val="20"/>
              </w:rPr>
              <w:t xml:space="preserve">VP &amp; Administrator, Long-Term Care | Survey: May 4–6, 2026</w:t>
            </w:r>
          </w:p>
        </w:tc>
      </w:tr>
    </w:tbl>
    <w:p>
      <w:pPr>
        <w:spacing w:after="40"/>
      </w:pP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CONTEXT: YOUR ROLE IN THE MAY 4–6 SURVEY</w:t>
      </w:r>
    </w:p>
    <w:p>
      <w:pPr>
        <w:spacing w:after="10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As VP and Administrator of the 240-bed Long-Term Care home, you carry primary accountability for the largest service line at SJHCG and the one with the most intensive surveyor contact. Michael MacFadden (NP, GPA-certified, palliative care expertise) will lead the LTC Episode of Care tracer on Day 2 (1300–1630), walking neighbourhoods, reviewing charts, and speaking with staff and residents. He will also facilitate the Resident &amp; Family Engagement Focus Group on Day 3 (1000–1100). Karen Biggs will engage you during the Leadership Discussion Group and Human Capital sessions.</w:t>
      </w: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YOUR SURVEY SCHEDULE</w:t>
      </w: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5512"/>
        <w:gridCol w:w="300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Time</w:t>
            </w:r>
          </w:p>
        </w:tc>
        <w:tc>
          <w:tcPr>
            <w:tcW w:type="dxa" w:w="5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Session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Surveyor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Mon 0830–0930</w:t>
            </w:r>
          </w:p>
        </w:tc>
        <w:tc>
          <w:tcPr>
            <w:tcW w:type="dxa" w:w="5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Leadership Discussion Group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Karen Biggs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Mon 1300–1630</w:t>
            </w:r>
          </w:p>
        </w:tc>
        <w:tc>
          <w:tcPr>
            <w:tcW w:type="dxa" w:w="5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Episode of Care — LTC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Michael MacFadden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Tue 0800–0930</w:t>
            </w:r>
          </w:p>
        </w:tc>
        <w:tc>
          <w:tcPr>
            <w:tcW w:type="dxa" w:w="5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Human Capital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Karen Biggs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Tue 1000–1100</w:t>
            </w:r>
          </w:p>
        </w:tc>
        <w:tc>
          <w:tcPr>
            <w:tcW w:type="dxa" w:w="5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Resident &amp; Family Engagement Focus Group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Michael MacFadden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Wed 1000–1030</w:t>
            </w:r>
          </w:p>
        </w:tc>
        <w:tc>
          <w:tcPr>
            <w:tcW w:type="dxa" w:w="5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Leadership Debriefing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All surveyors</w:t>
            </w:r>
          </w:p>
        </w:tc>
      </w:tr>
    </w:tbl>
    <w:p>
      <w:pPr>
        <w:spacing w:after="40"/>
      </w:pPr>
    </w:p>
    <w:p>
      <w:pPr>
        <w:spacing w:after="100"/>
      </w:pPr>
      <w:r>
        <w:rPr>
          <w:rFonts w:ascii="Calibri" w:cs="Calibri" w:eastAsia="Calibri" w:hAnsi="Calibri"/>
          <w:b/>
          <w:bCs/>
          <w:color w:val="2C3E50"/>
          <w:sz w:val="20"/>
          <w:szCs w:val="20"/>
        </w:rPr>
        <w:t xml:space="preserve">🔍 SURVEYOR INTELLIGENCE: </w:t>
      </w:r>
      <w:r>
        <w:rPr>
          <w:rFonts w:ascii="Calibri" w:cs="Calibri" w:eastAsia="Calibri" w:hAnsi="Calibri"/>
          <w:color w:val="2C3E50"/>
          <w:sz w:val="20"/>
          <w:szCs w:val="20"/>
        </w:rPr>
        <w:t xml:space="preserve">Michael MacFadden: NP, GPA-certified, palliative care expertise. He led the LTC tracer in 2022. Expects staff to know residents as people. Karen Biggs: Retired multi-campus CEO, governance and quality depth.</w:t>
      </w: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WHAT SURVEYORS WILL ASK YOU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Tell me about your residents’ quality of life. How do you know it’s good?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How does your team prevent falls? What’s your falls rate? What have you done about it?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Walk me through a resident safety incident from detection to disclosure.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How do you ensure medication reconciliation at transitions?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How are residents and families involved in care planning and QI?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Tell me about staffing challenges. How do you maintain safe ratios?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How does the restructuring affect LTC operations? Has quality been maintained?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What QI projects are running in LTC? How do you measure improvement?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How are responsive behaviours managed? GPA training?</w:t>
      </w: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KEY GAPS &amp; ROPS</w:t>
      </w:r>
    </w:p>
    <w:p>
      <w:pPr>
        <w:spacing w:after="100"/>
      </w:pPr>
      <w:r>
        <w:rPr>
          <w:rFonts w:ascii="Calibri" w:cs="Calibri" w:eastAsia="Calibri" w:hAnsi="Calibri"/>
          <w:b/>
          <w:bCs/>
          <w:color w:val="2C3E50"/>
          <w:sz w:val="20"/>
          <w:szCs w:val="20"/>
        </w:rPr>
        <w:t xml:space="preserve">LTC: 96.8% compliance</w:t>
      </w:r>
      <w:r>
        <w:rPr>
          <w:rFonts w:ascii="Calibri" w:cs="Calibri" w:eastAsia="Calibri" w:hAnsi="Calibri"/>
          <w:color w:val="2C3E50"/>
          <w:sz w:val="20"/>
          <w:szCs w:val="20"/>
        </w:rPr>
        <w:t xml:space="preserve"> (4 gaps, 15 partials out of 126 criteria).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ROP: Falls prevention — assessment tool, universal precautions, current rate with trend.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ROP: Pressure injury prevention — Braden scale, interventions, prevalence data.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ROP: Medication reconciliation at transitions.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ROP: Suicide risk assessment — screening on admission and change of status.</w:t>
      </w: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THE RESTRUCTURING NARRATIVE</w:t>
      </w: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12"/>
      </w:tblGrid>
      <w:tr>
        <w:tc>
          <w:tcPr>
            <w:tcW w:type="dxa" w:w="10512"/>
            <w:tcBorders>
              <w:top w:val="none"/>
              <w:left w:val="none"/>
              <w:bottom w:val="none"/>
              <w:right w:val="none"/>
            </w:tcBorders>
            <w:shd w:fill="EAFA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2C3E50"/>
                <w:sz w:val="20"/>
                <w:szCs w:val="20"/>
              </w:rPr>
              <w:t xml:space="preserve">✅ Key Talking Points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"LTC operations remain fully under local leadership. As VP and Administrator, I maintain direct accountability for all 240 beds, staffing, and clinical quality."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"The restructuring gives us system-level resources while preserving the autonomy and local knowledge that LTC requires."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"Ministry compliance and Accreditation Canada standards are both integrated into our quality framework."</w:t>
            </w:r>
          </w:p>
        </w:tc>
      </w:tr>
    </w:tbl>
    <w:p>
      <w:pPr>
        <w:spacing w:after="40"/>
      </w:pP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12"/>
      </w:tblGrid>
      <w:tr>
        <w:tc>
          <w:tcPr>
            <w:tcW w:type="dxa" w:w="10512"/>
            <w:tcBorders>
              <w:top w:val="none"/>
              <w:left w:val="none"/>
              <w:bottom w:val="none"/>
              <w:right w:val="none"/>
            </w:tcBorders>
            <w:shd w:fill="FDED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2C3E50"/>
                <w:sz w:val="20"/>
                <w:szCs w:val="20"/>
              </w:rPr>
              <w:t xml:space="preserve">⚠️ Avoid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"LTC is separate from the hospital" — emphasize the integrated Campus of Care.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Vague staffing answers — have specific vacancy rates, agency usage, retention data.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"We haven’t had many falls/incidents" without data — always quantify.</w:t>
            </w:r>
          </w:p>
        </w:tc>
      </w:tr>
    </w:tbl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PREPARATION CHECKLIST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Know current LTC fall rate, pressure injury prevalence, restraint usage with trends.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Prepare a resident safety incident narrative (end-to-end).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Know GPA training completion rate for LTC staff.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Prepare 2–3 Resident/Family Council examples that led to changes.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Know medication reconciliation process at admission and transfers.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Review LTC staffing: vacancies, agency use, retention strategies.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Prepare 1–2 QI examples from LTC with measurable outcomes.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Review your tracer sessions: tracers.sjhcgsurvey.ca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Connect with the Accreditation Project Lead for a walkthrough.</w:t>
      </w:r>
    </w:p>
    <w:p>
      <w:pPr>
        <w:pBdr>
          <w:top w:val="single" w:color="1F4E79" w:sz="2" w:space="4"/>
        </w:pBdr>
        <w:spacing w:before="200"/>
      </w:pPr>
      <w:r>
        <w:rPr>
          <w:rFonts w:ascii="Calibri" w:cs="Calibri" w:eastAsia="Calibri" w:hAnsi="Calibri"/>
          <w:i/>
          <w:iCs/>
          <w:color w:val="888888"/>
          <w:sz w:val="16"/>
          <w:szCs w:val="16"/>
        </w:rPr>
        <w:t xml:space="preserve">Questions? Contact the Accreditation Project Lead for a pre-survey briefing.</w:t>
      </w:r>
      <w:r>
        <w:rPr>
          <w:rFonts w:ascii="Calibri" w:cs="Calibri" w:eastAsia="Calibri" w:hAnsi="Calibri"/>
          <w:i/>
          <w:iCs/>
          <w:color w:val="888888"/>
          <w:sz w:val="16"/>
          <w:szCs w:val="16"/>
        </w:rPr>
        <w:t xml:space="preserve">  |  Tracer rehearsal: tracers.sjhcgsurvey.ca</w:t>
      </w:r>
    </w:p>
    <w:sectPr>
      <w:pgSz w:w="12240" w:h="15840" w:orient="portrait"/>
      <w:pgMar w:top="720" w:right="864" w:bottom="720" w:left="86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  <w:lvl w:ilvl="1" w15:tentative="1">
      <w:start w:val="1"/>
      <w:numFmt w:val="bullet"/>
      <w:lvlText w:val="○"/>
      <w:lvlJc w:val="left"/>
      <w:pPr>
        <w:ind w:left="108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54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3E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Calibri" w:cs="Calibri" w:eastAsia="Calibri" w:hAnsi="Calibri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Calibri" w:cs="Calibri" w:eastAsia="Calibri" w:hAnsi="Calibri"/>
      <w:b/>
      <w:bCs/>
      <w:color w:val="1F4E79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2026-03-16T16:23:43.157Z</dcterms:created>
  <dcterms:modified xsi:type="dcterms:W3CDTF">2026-03-16T16:23:43.157Z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